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r w:rsidR="00B5590A">
        <w:rPr>
          <w:rFonts w:ascii="Times New Roman" w:hAnsi="Times New Roman"/>
          <w:sz w:val="22"/>
          <w:szCs w:val="22"/>
        </w:rPr>
        <w:t>[</w:t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Option 1</w:t>
      </w:r>
      <w:r w:rsidR="004C4C6F">
        <w:rPr>
          <w:rStyle w:val="FootnoteReference"/>
          <w:rFonts w:ascii="Times New Roman" w:hAnsi="Times New Roman"/>
          <w:sz w:val="22"/>
          <w:szCs w:val="22"/>
          <w:highlight w:val="yellow"/>
        </w:rPr>
        <w:footnoteReference w:id="1"/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:</w:t>
      </w:r>
      <w:r w:rsidR="00B5590A">
        <w:rPr>
          <w:rFonts w:ascii="Times New Roman" w:hAnsi="Times New Roman"/>
          <w:sz w:val="22"/>
          <w:szCs w:val="22"/>
        </w:rPr>
        <w:t xml:space="preserve">  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>
        <w:rPr>
          <w:rFonts w:ascii="Times New Roman" w:hAnsi="Times New Roman"/>
          <w:sz w:val="22"/>
          <w:szCs w:val="22"/>
          <w:highlight w:val="lightGray"/>
        </w:rPr>
        <w:t>t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>
        <w:rPr>
          <w:rFonts w:ascii="Times New Roman" w:hAnsi="Times New Roman"/>
          <w:sz w:val="22"/>
          <w:szCs w:val="22"/>
          <w:highlight w:val="lightGray"/>
        </w:rPr>
        <w:t>r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>eference.</w:t>
      </w:r>
      <w:r w:rsidR="00B5590A">
        <w:rPr>
          <w:rFonts w:ascii="Times New Roman" w:hAnsi="Times New Roman"/>
          <w:sz w:val="22"/>
          <w:szCs w:val="22"/>
        </w:rPr>
        <w:t>]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F4F" w:rsidRDefault="00F43F4F">
      <w:r>
        <w:separator/>
      </w:r>
    </w:p>
  </w:endnote>
  <w:endnote w:type="continuationSeparator" w:id="0">
    <w:p w:rsidR="00F43F4F" w:rsidRDefault="00F4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D109E7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D109E7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F4F" w:rsidRDefault="00F43F4F">
      <w:r>
        <w:separator/>
      </w:r>
    </w:p>
  </w:footnote>
  <w:footnote w:type="continuationSeparator" w:id="0">
    <w:p w:rsidR="00F43F4F" w:rsidRDefault="00F43F4F">
      <w:r>
        <w:continuationSeparator/>
      </w:r>
    </w:p>
  </w:footnote>
  <w:footnote w:id="1">
    <w:p w:rsidR="004C4C6F" w:rsidRPr="008C66B9" w:rsidRDefault="004C4C6F" w:rsidP="004C4C6F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8C66B9">
        <w:rPr>
          <w:rFonts w:ascii="Times New Roman" w:hAnsi="Times New Roman"/>
          <w:sz w:val="22"/>
          <w:szCs w:val="22"/>
          <w:highlight w:val="yellow"/>
        </w:rPr>
        <w:t>Where several results are to be achieved, the tenderers must provide in their offer a detailed breakdown in order to compare the offers and check if no input has been forgotten.</w:t>
      </w:r>
    </w:p>
    <w:p w:rsidR="004C4C6F" w:rsidRPr="00A172D7" w:rsidRDefault="004C4C6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109E7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43F4F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5FB9F2-87A4-44AC-9BF9-3362BE8B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Egis Muho</cp:lastModifiedBy>
  <cp:revision>2</cp:revision>
  <cp:lastPrinted>2006-01-04T13:01:00Z</cp:lastPrinted>
  <dcterms:created xsi:type="dcterms:W3CDTF">2025-01-16T11:46:00Z</dcterms:created>
  <dcterms:modified xsi:type="dcterms:W3CDTF">2025-01-16T11:46:00Z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